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CA" w:rsidRPr="00BE3ECA" w:rsidRDefault="00BE3ECA" w:rsidP="00BE3E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C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CA" w:rsidRPr="00BE3ECA" w:rsidRDefault="00BE3ECA" w:rsidP="00BE3E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BE3ECA" w:rsidRPr="00BE3ECA" w:rsidRDefault="00BE3ECA" w:rsidP="00BE3EC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E3EC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ПРАВИТЕЛЬСТВО ОРЕНБУРГСКОЙ ОБЛАСТИ</w:t>
      </w:r>
    </w:p>
    <w:p w:rsidR="00BE3ECA" w:rsidRPr="00BE3ECA" w:rsidRDefault="00BE3ECA" w:rsidP="00BE3E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BE3ECA" w:rsidRPr="00BE3ECA" w:rsidRDefault="00BE3ECA" w:rsidP="00BE3EC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E3E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BE3ECA" w:rsidRPr="00BE3ECA" w:rsidRDefault="00BE3ECA" w:rsidP="00BE3E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  <w:r w:rsidRPr="00BE3ECA">
        <w:rPr>
          <w:rFonts w:ascii="Times New Roman" w:eastAsia="Times New Roman" w:hAnsi="Times New Roman" w:cs="Times New Roman"/>
          <w:noProof/>
          <w:sz w:val="2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133350</wp:posOffset>
                </wp:positionV>
                <wp:extent cx="584835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9AD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0.5pt" to="460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" strokeweight="4.5pt">
                <v:stroke linestyle="thinThick"/>
              </v:line>
            </w:pict>
          </mc:Fallback>
        </mc:AlternateContent>
      </w:r>
      <w:r w:rsidRPr="00BE3ECA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__________</w:t>
      </w:r>
    </w:p>
    <w:p w:rsidR="00BE3ECA" w:rsidRPr="00BE3ECA" w:rsidRDefault="00BE3ECA" w:rsidP="00BE3ECA">
      <w:pPr>
        <w:widowControl w:val="0"/>
        <w:autoSpaceDE w:val="0"/>
        <w:autoSpaceDN w:val="0"/>
        <w:adjustRightInd w:val="0"/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bCs/>
          <w:szCs w:val="28"/>
          <w:u w:val="single"/>
          <w:lang w:eastAsia="ru-RU"/>
        </w:rPr>
      </w:pPr>
    </w:p>
    <w:p w:rsidR="00BE3ECA" w:rsidRPr="00BE3ECA" w:rsidRDefault="00BE3ECA" w:rsidP="00BE3ECA">
      <w:pPr>
        <w:widowControl w:val="0"/>
        <w:autoSpaceDE w:val="0"/>
        <w:autoSpaceDN w:val="0"/>
        <w:adjustRightInd w:val="0"/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BE3ECA">
        <w:rPr>
          <w:rFonts w:ascii="Times New Roman" w:eastAsia="Times New Roman" w:hAnsi="Times New Roman" w:cs="Times New Roman"/>
          <w:bCs/>
          <w:szCs w:val="28"/>
          <w:u w:val="single"/>
          <w:lang w:eastAsia="ru-RU"/>
        </w:rPr>
        <w:t xml:space="preserve">                                   </w:t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Оренбург</w:t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="007D7699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</w:t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</w:t>
      </w:r>
    </w:p>
    <w:p w:rsidR="00BE3ECA" w:rsidRPr="00BE3ECA" w:rsidRDefault="00BE3ECA" w:rsidP="00BE3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ECA" w:rsidRPr="00BE3ECA" w:rsidRDefault="00BE3ECA" w:rsidP="00BE3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ECA" w:rsidRPr="00BE3ECA" w:rsidRDefault="00BE3ECA" w:rsidP="00BE3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6B74" w:rsidRPr="00BE3ECA" w:rsidRDefault="00E726DE" w:rsidP="00E726DE">
      <w:pPr>
        <w:jc w:val="center"/>
        <w:rPr>
          <w:rFonts w:ascii="Times New Roman" w:hAnsi="Times New Roman" w:cs="Times New Roman"/>
          <w:sz w:val="28"/>
        </w:rPr>
      </w:pPr>
      <w:r w:rsidRPr="00BE3ECA">
        <w:rPr>
          <w:rFonts w:ascii="Times New Roman" w:hAnsi="Times New Roman" w:cs="Times New Roman"/>
          <w:sz w:val="28"/>
        </w:rPr>
        <w:t xml:space="preserve">О </w:t>
      </w:r>
      <w:r w:rsidR="00B46978" w:rsidRPr="00BE3ECA">
        <w:rPr>
          <w:rFonts w:ascii="Times New Roman" w:hAnsi="Times New Roman" w:cs="Times New Roman"/>
          <w:sz w:val="28"/>
        </w:rPr>
        <w:t>правлении Т</w:t>
      </w:r>
      <w:r w:rsidRPr="00BE3ECA">
        <w:rPr>
          <w:rFonts w:ascii="Times New Roman" w:hAnsi="Times New Roman" w:cs="Times New Roman"/>
          <w:sz w:val="28"/>
        </w:rPr>
        <w:t>ерриториального фонда обязательного медицинского страхования Оренбургской области</w:t>
      </w:r>
    </w:p>
    <w:p w:rsidR="00E726DE" w:rsidRPr="00BE3ECA" w:rsidRDefault="00E726DE">
      <w:pPr>
        <w:rPr>
          <w:rFonts w:ascii="Times New Roman" w:hAnsi="Times New Roman" w:cs="Times New Roman"/>
          <w:b/>
          <w:sz w:val="10"/>
        </w:rPr>
      </w:pPr>
    </w:p>
    <w:p w:rsidR="00E726DE" w:rsidRPr="0091283C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частями 5, 6 статьи 34 Федерального</w:t>
      </w:r>
      <w:r w:rsidRPr="00E726DE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 от 29.11.2010 № 326-ФЗ «</w:t>
      </w:r>
      <w:r w:rsidRPr="00E726DE">
        <w:rPr>
          <w:rFonts w:ascii="Times New Roman" w:hAnsi="Times New Roman" w:cs="Times New Roman"/>
          <w:sz w:val="28"/>
        </w:rPr>
        <w:t>Об обязательном медицинском страховании в Рос</w:t>
      </w:r>
      <w:r>
        <w:rPr>
          <w:rFonts w:ascii="Times New Roman" w:hAnsi="Times New Roman" w:cs="Times New Roman"/>
          <w:sz w:val="28"/>
        </w:rPr>
        <w:t xml:space="preserve">сийской Федерации» и на основании </w:t>
      </w:r>
      <w:r w:rsidR="0091283C">
        <w:rPr>
          <w:rFonts w:ascii="Times New Roman" w:hAnsi="Times New Roman" w:cs="Times New Roman"/>
          <w:sz w:val="28"/>
        </w:rPr>
        <w:t xml:space="preserve">части 22 раздела </w:t>
      </w:r>
      <w:r w:rsidR="0091283C">
        <w:rPr>
          <w:rFonts w:ascii="Times New Roman" w:hAnsi="Times New Roman" w:cs="Times New Roman"/>
          <w:sz w:val="28"/>
          <w:lang w:val="en-US"/>
        </w:rPr>
        <w:t>V</w:t>
      </w:r>
      <w:r w:rsidR="0091283C" w:rsidRPr="0091283C">
        <w:rPr>
          <w:rFonts w:ascii="Times New Roman" w:hAnsi="Times New Roman" w:cs="Times New Roman"/>
          <w:sz w:val="28"/>
        </w:rPr>
        <w:t xml:space="preserve"> </w:t>
      </w:r>
      <w:r w:rsidR="00B46978">
        <w:rPr>
          <w:rFonts w:ascii="Times New Roman" w:hAnsi="Times New Roman" w:cs="Times New Roman"/>
          <w:sz w:val="28"/>
        </w:rPr>
        <w:t>положения о Т</w:t>
      </w:r>
      <w:r w:rsidR="0091283C">
        <w:rPr>
          <w:rFonts w:ascii="Times New Roman" w:hAnsi="Times New Roman" w:cs="Times New Roman"/>
          <w:sz w:val="28"/>
        </w:rPr>
        <w:t>ерриториальном фонде</w:t>
      </w:r>
      <w:r w:rsidR="0091283C" w:rsidRPr="0091283C">
        <w:rPr>
          <w:rFonts w:ascii="Times New Roman" w:hAnsi="Times New Roman" w:cs="Times New Roman"/>
          <w:sz w:val="28"/>
        </w:rPr>
        <w:t xml:space="preserve"> обязательного медицинского страхования Оренбургской области</w:t>
      </w:r>
      <w:r w:rsidR="0091283C">
        <w:rPr>
          <w:rFonts w:ascii="Times New Roman" w:hAnsi="Times New Roman" w:cs="Times New Roman"/>
          <w:sz w:val="28"/>
        </w:rPr>
        <w:t>, утвержденного постановлением Правительства Оренбургской области от 08.</w:t>
      </w:r>
      <w:r w:rsidR="00ED1C94">
        <w:rPr>
          <w:rFonts w:ascii="Times New Roman" w:hAnsi="Times New Roman" w:cs="Times New Roman"/>
          <w:sz w:val="28"/>
        </w:rPr>
        <w:t>04</w:t>
      </w:r>
      <w:r w:rsidR="0091283C">
        <w:rPr>
          <w:rFonts w:ascii="Times New Roman" w:hAnsi="Times New Roman" w:cs="Times New Roman"/>
          <w:sz w:val="28"/>
        </w:rPr>
        <w:t>.2011 № 207-п</w:t>
      </w:r>
      <w:r w:rsidR="0091283C" w:rsidRPr="0091283C">
        <w:rPr>
          <w:rFonts w:ascii="Times New Roman" w:hAnsi="Times New Roman" w:cs="Times New Roman"/>
          <w:sz w:val="28"/>
        </w:rPr>
        <w:t xml:space="preserve"> </w:t>
      </w:r>
      <w:r w:rsidR="0091283C">
        <w:rPr>
          <w:rFonts w:ascii="Times New Roman" w:hAnsi="Times New Roman" w:cs="Times New Roman"/>
          <w:sz w:val="28"/>
        </w:rPr>
        <w:t>«О т</w:t>
      </w:r>
      <w:r w:rsidR="0091283C" w:rsidRPr="0091283C">
        <w:rPr>
          <w:rFonts w:ascii="Times New Roman" w:hAnsi="Times New Roman" w:cs="Times New Roman"/>
          <w:sz w:val="28"/>
        </w:rPr>
        <w:t>ерриториальном фонде обязательного медицинского страхования О</w:t>
      </w:r>
      <w:r w:rsidR="0091283C">
        <w:rPr>
          <w:rFonts w:ascii="Times New Roman" w:hAnsi="Times New Roman" w:cs="Times New Roman"/>
          <w:sz w:val="28"/>
        </w:rPr>
        <w:t>ренбургской области»:</w:t>
      </w:r>
    </w:p>
    <w:p w:rsidR="00E726DE" w:rsidRPr="00E726DE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по</w:t>
      </w:r>
      <w:r w:rsidR="00ED1C94">
        <w:rPr>
          <w:rFonts w:ascii="Times New Roman" w:hAnsi="Times New Roman" w:cs="Times New Roman"/>
          <w:sz w:val="28"/>
        </w:rPr>
        <w:t xml:space="preserve">ложение о правлении </w:t>
      </w:r>
      <w:r w:rsidR="00B46978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ерриториального фонда обязательного медицинского страхования Оренбургской области согласно приложению № 1.</w:t>
      </w:r>
    </w:p>
    <w:p w:rsidR="00E726DE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Утвердить состав </w:t>
      </w:r>
      <w:r w:rsidRPr="00E726DE">
        <w:rPr>
          <w:rFonts w:ascii="Times New Roman" w:hAnsi="Times New Roman" w:cs="Times New Roman"/>
          <w:sz w:val="28"/>
        </w:rPr>
        <w:t>правлени</w:t>
      </w:r>
      <w:r>
        <w:rPr>
          <w:rFonts w:ascii="Times New Roman" w:hAnsi="Times New Roman" w:cs="Times New Roman"/>
          <w:sz w:val="28"/>
        </w:rPr>
        <w:t>я</w:t>
      </w:r>
      <w:r w:rsidR="00ED1C94">
        <w:rPr>
          <w:rFonts w:ascii="Times New Roman" w:hAnsi="Times New Roman" w:cs="Times New Roman"/>
          <w:sz w:val="28"/>
        </w:rPr>
        <w:t xml:space="preserve"> </w:t>
      </w:r>
      <w:r w:rsidR="00B46978">
        <w:rPr>
          <w:rFonts w:ascii="Times New Roman" w:hAnsi="Times New Roman" w:cs="Times New Roman"/>
          <w:sz w:val="28"/>
        </w:rPr>
        <w:t>Т</w:t>
      </w:r>
      <w:r w:rsidRPr="00E726DE">
        <w:rPr>
          <w:rFonts w:ascii="Times New Roman" w:hAnsi="Times New Roman" w:cs="Times New Roman"/>
          <w:sz w:val="28"/>
        </w:rPr>
        <w:t xml:space="preserve">ерриториального фонда обязательного медицинского страхования Оренбургской области согласно приложению № </w:t>
      </w:r>
      <w:r>
        <w:rPr>
          <w:rFonts w:ascii="Times New Roman" w:hAnsi="Times New Roman" w:cs="Times New Roman"/>
          <w:sz w:val="28"/>
        </w:rPr>
        <w:t>2</w:t>
      </w:r>
      <w:r w:rsidRPr="00E726DE">
        <w:rPr>
          <w:rFonts w:ascii="Times New Roman" w:hAnsi="Times New Roman" w:cs="Times New Roman"/>
          <w:sz w:val="28"/>
        </w:rPr>
        <w:t>.</w:t>
      </w:r>
    </w:p>
    <w:p w:rsidR="00EA25C9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EA25C9">
        <w:rPr>
          <w:rFonts w:ascii="Times New Roman" w:hAnsi="Times New Roman" w:cs="Times New Roman"/>
          <w:sz w:val="28"/>
        </w:rPr>
        <w:t>Признать утратившими силу постановления Правительства Оренбургской области:</w:t>
      </w:r>
    </w:p>
    <w:p w:rsidR="00E726DE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20.05.2011 № 347-п </w:t>
      </w:r>
      <w:r w:rsidR="00B46978">
        <w:rPr>
          <w:rFonts w:ascii="Times New Roman" w:hAnsi="Times New Roman" w:cs="Times New Roman"/>
          <w:sz w:val="28"/>
        </w:rPr>
        <w:t>«О правлении государственного учреждения «Территориальный фонд обязательного медицинского ст</w:t>
      </w:r>
      <w:r w:rsidR="00EA25C9">
        <w:rPr>
          <w:rFonts w:ascii="Times New Roman" w:hAnsi="Times New Roman" w:cs="Times New Roman"/>
          <w:sz w:val="28"/>
        </w:rPr>
        <w:t>рахования Оренбургской области»;</w:t>
      </w:r>
    </w:p>
    <w:p w:rsidR="00F05B38" w:rsidRPr="00F05B38" w:rsidRDefault="00F05B38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25</w:t>
      </w:r>
      <w:r w:rsidR="00A51E58">
        <w:rPr>
          <w:rFonts w:ascii="Times New Roman" w:hAnsi="Times New Roman" w:cs="Times New Roman"/>
          <w:sz w:val="28"/>
        </w:rPr>
        <w:t xml:space="preserve">.04.2013 </w:t>
      </w:r>
      <w:r>
        <w:rPr>
          <w:rFonts w:ascii="Times New Roman" w:hAnsi="Times New Roman" w:cs="Times New Roman"/>
          <w:sz w:val="28"/>
        </w:rPr>
        <w:t>№ 335-п «О внесении изменений в постановление</w:t>
      </w:r>
      <w:r w:rsidRPr="00F05B38">
        <w:rPr>
          <w:rFonts w:ascii="Times New Roman" w:hAnsi="Times New Roman" w:cs="Times New Roman"/>
          <w:sz w:val="28"/>
        </w:rPr>
        <w:t xml:space="preserve"> Пра</w:t>
      </w:r>
      <w:r>
        <w:rPr>
          <w:rFonts w:ascii="Times New Roman" w:hAnsi="Times New Roman" w:cs="Times New Roman"/>
          <w:sz w:val="28"/>
        </w:rPr>
        <w:t xml:space="preserve">вительства Оренбургской области </w:t>
      </w:r>
      <w:r w:rsidRPr="00F05B38">
        <w:rPr>
          <w:rFonts w:ascii="Times New Roman" w:hAnsi="Times New Roman" w:cs="Times New Roman"/>
          <w:sz w:val="28"/>
        </w:rPr>
        <w:t>от 20.05.2011 № 347-п</w:t>
      </w:r>
      <w:r>
        <w:rPr>
          <w:rFonts w:ascii="Times New Roman" w:hAnsi="Times New Roman" w:cs="Times New Roman"/>
          <w:sz w:val="28"/>
        </w:rPr>
        <w:t>»;</w:t>
      </w:r>
    </w:p>
    <w:p w:rsidR="00F05B38" w:rsidRDefault="00F05B38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 01.02.2016 № 51-п </w:t>
      </w:r>
      <w:r w:rsidR="00C6375B" w:rsidRPr="00C6375B">
        <w:rPr>
          <w:rFonts w:ascii="Times New Roman" w:hAnsi="Times New Roman" w:cs="Times New Roman"/>
          <w:sz w:val="28"/>
        </w:rPr>
        <w:t>«О внесении изменений в постановление Правительства Оренбургской области от 20.05.2011 № 347-п»;</w:t>
      </w:r>
    </w:p>
    <w:p w:rsidR="00F05B38" w:rsidRDefault="00A51E58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14.12.2016</w:t>
      </w:r>
      <w:r w:rsidR="00C6375B">
        <w:rPr>
          <w:rFonts w:ascii="Times New Roman" w:hAnsi="Times New Roman" w:cs="Times New Roman"/>
          <w:sz w:val="28"/>
        </w:rPr>
        <w:t xml:space="preserve"> № 933-п </w:t>
      </w:r>
      <w:r w:rsidR="00C6375B" w:rsidRPr="00C6375B">
        <w:rPr>
          <w:rFonts w:ascii="Times New Roman" w:hAnsi="Times New Roman" w:cs="Times New Roman"/>
          <w:sz w:val="28"/>
        </w:rPr>
        <w:t>«О внесении изменений в постановление Правительства Оренбургской области от 20.05.2011 № 347-п»;</w:t>
      </w:r>
    </w:p>
    <w:p w:rsidR="00EA25C9" w:rsidRDefault="00A51E58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28.08.2017</w:t>
      </w:r>
      <w:r w:rsidR="00F05B38" w:rsidRPr="00F05B38">
        <w:rPr>
          <w:rFonts w:ascii="Times New Roman" w:hAnsi="Times New Roman" w:cs="Times New Roman"/>
          <w:sz w:val="28"/>
        </w:rPr>
        <w:t xml:space="preserve"> № 622-п</w:t>
      </w:r>
      <w:r w:rsidR="00C6375B">
        <w:rPr>
          <w:rFonts w:ascii="Times New Roman" w:hAnsi="Times New Roman" w:cs="Times New Roman"/>
          <w:sz w:val="28"/>
        </w:rPr>
        <w:t xml:space="preserve"> </w:t>
      </w:r>
      <w:r w:rsidR="00C6375B" w:rsidRPr="00C6375B">
        <w:rPr>
          <w:rFonts w:ascii="Times New Roman" w:hAnsi="Times New Roman" w:cs="Times New Roman"/>
          <w:sz w:val="28"/>
        </w:rPr>
        <w:t>«О внесении изменений в постановление Правительства Оренбургской области</w:t>
      </w:r>
      <w:r w:rsidR="00C6375B">
        <w:rPr>
          <w:rFonts w:ascii="Times New Roman" w:hAnsi="Times New Roman" w:cs="Times New Roman"/>
          <w:sz w:val="28"/>
        </w:rPr>
        <w:t xml:space="preserve"> от 20.05.2011 № 347-п».</w:t>
      </w:r>
    </w:p>
    <w:p w:rsidR="00E726DE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Контроль за исполнением настоящего постановления возложить на </w:t>
      </w:r>
      <w:r w:rsidRPr="00E726DE">
        <w:rPr>
          <w:rFonts w:ascii="Times New Roman" w:hAnsi="Times New Roman" w:cs="Times New Roman"/>
          <w:sz w:val="28"/>
        </w:rPr>
        <w:t>вице-губернатор</w:t>
      </w:r>
      <w:r>
        <w:rPr>
          <w:rFonts w:ascii="Times New Roman" w:hAnsi="Times New Roman" w:cs="Times New Roman"/>
          <w:sz w:val="28"/>
        </w:rPr>
        <w:t>а – заместителя</w:t>
      </w:r>
      <w:r w:rsidRPr="00E726DE">
        <w:rPr>
          <w:rFonts w:ascii="Times New Roman" w:hAnsi="Times New Roman" w:cs="Times New Roman"/>
          <w:sz w:val="28"/>
        </w:rPr>
        <w:t xml:space="preserve"> председателя Правительства Оренбургской области по социальной политике – министр</w:t>
      </w:r>
      <w:r>
        <w:rPr>
          <w:rFonts w:ascii="Times New Roman" w:hAnsi="Times New Roman" w:cs="Times New Roman"/>
          <w:sz w:val="28"/>
        </w:rPr>
        <w:t>а</w:t>
      </w:r>
      <w:r w:rsidRPr="00E726DE">
        <w:rPr>
          <w:rFonts w:ascii="Times New Roman" w:hAnsi="Times New Roman" w:cs="Times New Roman"/>
          <w:sz w:val="28"/>
        </w:rPr>
        <w:t xml:space="preserve"> здравоохранения Оренбургской области</w:t>
      </w:r>
      <w:r>
        <w:rPr>
          <w:rFonts w:ascii="Times New Roman" w:hAnsi="Times New Roman" w:cs="Times New Roman"/>
          <w:sz w:val="28"/>
        </w:rPr>
        <w:t>.</w:t>
      </w:r>
    </w:p>
    <w:p w:rsidR="00E726DE" w:rsidRDefault="00E726DE" w:rsidP="00C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Постановление вступает в силу </w:t>
      </w:r>
      <w:r w:rsidR="00E11951">
        <w:rPr>
          <w:rFonts w:ascii="Times New Roman" w:hAnsi="Times New Roman" w:cs="Times New Roman"/>
          <w:sz w:val="28"/>
        </w:rPr>
        <w:t>с даты его подписания</w:t>
      </w:r>
      <w:r>
        <w:rPr>
          <w:rFonts w:ascii="Times New Roman" w:hAnsi="Times New Roman" w:cs="Times New Roman"/>
          <w:sz w:val="28"/>
        </w:rPr>
        <w:t>.</w:t>
      </w:r>
    </w:p>
    <w:p w:rsidR="00E726DE" w:rsidRDefault="00E726DE" w:rsidP="00E726DE">
      <w:pPr>
        <w:rPr>
          <w:rFonts w:ascii="Times New Roman" w:hAnsi="Times New Roman" w:cs="Times New Roman"/>
          <w:sz w:val="28"/>
        </w:rPr>
      </w:pPr>
    </w:p>
    <w:p w:rsidR="00E726DE" w:rsidRDefault="00E726DE" w:rsidP="00E726D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726DE" w:rsidRDefault="00E726DE" w:rsidP="00E726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Губернатор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Д.В. </w:t>
      </w:r>
      <w:proofErr w:type="spellStart"/>
      <w:r>
        <w:rPr>
          <w:rFonts w:ascii="Times New Roman" w:hAnsi="Times New Roman" w:cs="Times New Roman"/>
          <w:sz w:val="28"/>
        </w:rPr>
        <w:t>Паслер</w:t>
      </w:r>
      <w:proofErr w:type="spellEnd"/>
    </w:p>
    <w:p w:rsidR="00ED1C94" w:rsidRDefault="00ED1C94" w:rsidP="00E726DE">
      <w:pPr>
        <w:rPr>
          <w:rFonts w:ascii="Times New Roman" w:hAnsi="Times New Roman" w:cs="Times New Roman"/>
          <w:sz w:val="28"/>
        </w:rPr>
      </w:pPr>
    </w:p>
    <w:p w:rsidR="00ED1C94" w:rsidRDefault="00ED1C94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E11951" w:rsidRDefault="00E11951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C6375B" w:rsidRDefault="00C6375B" w:rsidP="00E726DE">
      <w:pPr>
        <w:rPr>
          <w:rFonts w:ascii="Times New Roman" w:hAnsi="Times New Roman" w:cs="Times New Roman"/>
          <w:sz w:val="28"/>
        </w:rPr>
      </w:pPr>
    </w:p>
    <w:p w:rsidR="003C31B3" w:rsidRPr="00ED1C94" w:rsidRDefault="003C31B3" w:rsidP="003C31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C31B3" w:rsidRPr="00ED1C94" w:rsidRDefault="003C31B3" w:rsidP="003C31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</w:t>
      </w:r>
    </w:p>
    <w:p w:rsidR="003C31B3" w:rsidRPr="00ED1C94" w:rsidRDefault="003C31B3" w:rsidP="003C31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области</w:t>
      </w:r>
    </w:p>
    <w:p w:rsidR="003C31B3" w:rsidRPr="00ED1C94" w:rsidRDefault="003C31B3" w:rsidP="003C31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>_ №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C31B3" w:rsidRDefault="003C31B3" w:rsidP="003C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1B3" w:rsidRDefault="003C31B3" w:rsidP="003C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правлении</w:t>
      </w:r>
    </w:p>
    <w:p w:rsidR="003C31B3" w:rsidRPr="00ED1C94" w:rsidRDefault="003C31B3" w:rsidP="003C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Территориального фонда обязательного медицинского страхования </w:t>
      </w:r>
    </w:p>
    <w:p w:rsidR="003C31B3" w:rsidRPr="00ED1C94" w:rsidRDefault="003C31B3" w:rsidP="003C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ED1C94" w:rsidRPr="001C49E2" w:rsidRDefault="00ED1C94" w:rsidP="001C49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3C31B3" w:rsidRPr="001C49E2" w:rsidRDefault="0071252A" w:rsidP="001C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49E2">
        <w:rPr>
          <w:rFonts w:ascii="Times New Roman" w:hAnsi="Times New Roman" w:cs="Times New Roman"/>
          <w:b/>
          <w:sz w:val="28"/>
          <w:lang w:val="en-US"/>
        </w:rPr>
        <w:t>I</w:t>
      </w:r>
      <w:r w:rsidRPr="00567AE1">
        <w:rPr>
          <w:rFonts w:ascii="Times New Roman" w:hAnsi="Times New Roman" w:cs="Times New Roman"/>
          <w:b/>
          <w:sz w:val="28"/>
        </w:rPr>
        <w:t xml:space="preserve">. </w:t>
      </w:r>
      <w:r w:rsidRPr="001C49E2">
        <w:rPr>
          <w:rFonts w:ascii="Times New Roman" w:hAnsi="Times New Roman" w:cs="Times New Roman"/>
          <w:b/>
          <w:sz w:val="28"/>
        </w:rPr>
        <w:t>Общие положения</w:t>
      </w:r>
    </w:p>
    <w:p w:rsidR="0071252A" w:rsidRPr="001C49E2" w:rsidRDefault="0071252A" w:rsidP="001C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C49E2" w:rsidRDefault="001C49E2" w:rsidP="00EC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Правление </w:t>
      </w:r>
      <w:r w:rsidRPr="001C49E2">
        <w:rPr>
          <w:rFonts w:ascii="Times New Roman" w:hAnsi="Times New Roman" w:cs="Times New Roman"/>
          <w:sz w:val="28"/>
        </w:rPr>
        <w:t>Территориального фонда обязательного медицинского страхования Оренбургской области</w:t>
      </w:r>
      <w:r>
        <w:rPr>
          <w:rFonts w:ascii="Times New Roman" w:hAnsi="Times New Roman" w:cs="Times New Roman"/>
          <w:sz w:val="28"/>
        </w:rPr>
        <w:t xml:space="preserve"> (далее – правление территориального фонда) я</w:t>
      </w:r>
      <w:r w:rsidRPr="001C49E2">
        <w:rPr>
          <w:rFonts w:ascii="Times New Roman" w:hAnsi="Times New Roman" w:cs="Times New Roman"/>
          <w:sz w:val="28"/>
        </w:rPr>
        <w:t>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федеральными законами и принимаемыми в соответствии с ними законами Оренбургской области.</w:t>
      </w:r>
    </w:p>
    <w:p w:rsidR="001C49E2" w:rsidRDefault="001C49E2" w:rsidP="00EC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 состав правления территориального фонда входят 7 человек. В</w:t>
      </w:r>
      <w:r w:rsidRPr="001C49E2">
        <w:rPr>
          <w:rFonts w:ascii="Times New Roman" w:hAnsi="Times New Roman" w:cs="Times New Roman"/>
          <w:sz w:val="28"/>
        </w:rPr>
        <w:t>ице-губернатор – заместитель председателя Правительства Оренбургской области                   по социальной политике – министр здравоохранения Оренбургской области</w:t>
      </w:r>
      <w:r>
        <w:rPr>
          <w:rFonts w:ascii="Times New Roman" w:hAnsi="Times New Roman" w:cs="Times New Roman"/>
          <w:sz w:val="28"/>
        </w:rPr>
        <w:t xml:space="preserve"> и директор </w:t>
      </w:r>
      <w:r w:rsidRPr="001C49E2">
        <w:rPr>
          <w:rFonts w:ascii="Times New Roman" w:hAnsi="Times New Roman" w:cs="Times New Roman"/>
          <w:sz w:val="28"/>
        </w:rPr>
        <w:t>Территориального фонда обязательного медицинского страхования Оренбургской области</w:t>
      </w:r>
      <w:r>
        <w:rPr>
          <w:rFonts w:ascii="Times New Roman" w:hAnsi="Times New Roman" w:cs="Times New Roman"/>
          <w:sz w:val="28"/>
        </w:rPr>
        <w:t xml:space="preserve"> входят в состав правления территориального фонда по должности.</w:t>
      </w:r>
    </w:p>
    <w:p w:rsidR="001C49E2" w:rsidRDefault="00EC5BAD" w:rsidP="00EC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 состав правления территориального фонда могут входить представители органов </w:t>
      </w:r>
      <w:r w:rsidR="0079154E">
        <w:rPr>
          <w:rFonts w:ascii="Times New Roman" w:hAnsi="Times New Roman" w:cs="Times New Roman"/>
          <w:sz w:val="28"/>
        </w:rPr>
        <w:t>законодательной</w:t>
      </w:r>
      <w:r>
        <w:rPr>
          <w:rFonts w:ascii="Times New Roman" w:hAnsi="Times New Roman" w:cs="Times New Roman"/>
          <w:sz w:val="28"/>
        </w:rPr>
        <w:t xml:space="preserve"> власти, органов исполнительной власти, медицинской ассоциации, общероссийских организаций профессиональных союзов, Общественной палаты </w:t>
      </w:r>
      <w:r w:rsidR="0079154E">
        <w:rPr>
          <w:rFonts w:ascii="Times New Roman" w:hAnsi="Times New Roman" w:cs="Times New Roman"/>
          <w:sz w:val="28"/>
        </w:rPr>
        <w:t>Оренбургской</w:t>
      </w:r>
      <w:r>
        <w:rPr>
          <w:rFonts w:ascii="Times New Roman" w:hAnsi="Times New Roman" w:cs="Times New Roman"/>
          <w:sz w:val="28"/>
        </w:rPr>
        <w:t xml:space="preserve"> области, </w:t>
      </w:r>
      <w:r w:rsidR="0079154E">
        <w:rPr>
          <w:rFonts w:ascii="Times New Roman" w:hAnsi="Times New Roman" w:cs="Times New Roman"/>
          <w:sz w:val="28"/>
        </w:rPr>
        <w:t>страховых</w:t>
      </w:r>
      <w:r>
        <w:rPr>
          <w:rFonts w:ascii="Times New Roman" w:hAnsi="Times New Roman" w:cs="Times New Roman"/>
          <w:sz w:val="28"/>
        </w:rPr>
        <w:t xml:space="preserve"> медицинских </w:t>
      </w:r>
      <w:r w:rsidR="0079154E">
        <w:rPr>
          <w:rFonts w:ascii="Times New Roman" w:hAnsi="Times New Roman" w:cs="Times New Roman"/>
          <w:sz w:val="28"/>
        </w:rPr>
        <w:t>организаций</w:t>
      </w:r>
      <w:r>
        <w:rPr>
          <w:rFonts w:ascii="Times New Roman" w:hAnsi="Times New Roman" w:cs="Times New Roman"/>
          <w:sz w:val="28"/>
        </w:rPr>
        <w:t xml:space="preserve">, медицинских организаций, осуществляющих свою деятельность в системе обязательного медицинского страхования, других общественных организаций, действующих на территории </w:t>
      </w:r>
      <w:r w:rsidR="0079154E">
        <w:rPr>
          <w:rFonts w:ascii="Times New Roman" w:hAnsi="Times New Roman" w:cs="Times New Roman"/>
          <w:sz w:val="28"/>
        </w:rPr>
        <w:t>Оренбургской</w:t>
      </w:r>
      <w:r>
        <w:rPr>
          <w:rFonts w:ascii="Times New Roman" w:hAnsi="Times New Roman" w:cs="Times New Roman"/>
          <w:sz w:val="28"/>
        </w:rPr>
        <w:t xml:space="preserve"> </w:t>
      </w:r>
      <w:r w:rsidR="0079154E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>.</w:t>
      </w:r>
    </w:p>
    <w:p w:rsidR="00EC5BAD" w:rsidRDefault="00EC5BAD" w:rsidP="00EC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Состав правления территориального фонда утверждается постановлением Правительства Оренбургской области. </w:t>
      </w:r>
    </w:p>
    <w:p w:rsidR="00D45638" w:rsidRPr="00D45638" w:rsidRDefault="00D45638" w:rsidP="00EC5BA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</w:p>
    <w:p w:rsidR="00EF4F2C" w:rsidRPr="001C49E2" w:rsidRDefault="00EF4F2C" w:rsidP="00EF4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49E2">
        <w:rPr>
          <w:rFonts w:ascii="Times New Roman" w:hAnsi="Times New Roman" w:cs="Times New Roman"/>
          <w:b/>
          <w:sz w:val="28"/>
          <w:lang w:val="en-US"/>
        </w:rPr>
        <w:t>II</w:t>
      </w:r>
      <w:r w:rsidRPr="00EF4F2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Полномочия правления территориального фонда</w:t>
      </w:r>
    </w:p>
    <w:p w:rsidR="00EF4F2C" w:rsidRPr="00D45638" w:rsidRDefault="00EF4F2C" w:rsidP="00EF4F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 полномочиям правления территориального фонда относятся: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проектов бюджета территориального фонда на очередной финансовый год и плановый период, а также изменений в бюджет территориального фонда;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отчетов об исполнении бюджета территориального фонда;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рассмотрение и внесение предложений в проект территориальной программы государственных гарантий оказания гражданам Российской </w:t>
      </w:r>
      <w:r>
        <w:rPr>
          <w:rFonts w:ascii="Times New Roman" w:hAnsi="Times New Roman" w:cs="Times New Roman"/>
          <w:sz w:val="28"/>
        </w:rPr>
        <w:lastRenderedPageBreak/>
        <w:t>Федерации в Оренбургской области бесплатной медицинской помощи на соответствующий год;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избрание на первом заседании председателя и заместителя председателя правления территориального фонда;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согласование в пределах установленной численности и фонда оплаты труда штатного расписания территориального фонда;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внесение предложений по совершенствованию системы обязательного медицинского страхования.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Правлением территориального фонда два раза в год заслушивается информация о: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реализации основных направлени</w:t>
      </w:r>
      <w:r w:rsidR="00567AE1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деятельности территориального фонда;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формировании доходной части бюджета территориального фонда, в том числе в части поступления страховых взносов на обязательное медицинское страхование неработающего населения.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В компетенцию правления территориального фонда не входит осуществление административно-хозяйственных и организационно-распорядительных функций.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F4F2C" w:rsidRPr="001C49E2" w:rsidRDefault="00EF4F2C" w:rsidP="00EF4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49E2"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>. Порядок проведения заседа</w:t>
      </w:r>
      <w:r w:rsidR="007D7699">
        <w:rPr>
          <w:rFonts w:ascii="Times New Roman" w:hAnsi="Times New Roman" w:cs="Times New Roman"/>
          <w:b/>
          <w:sz w:val="28"/>
        </w:rPr>
        <w:t>ний и принятия решений правлением</w:t>
      </w:r>
      <w:r>
        <w:rPr>
          <w:rFonts w:ascii="Times New Roman" w:hAnsi="Times New Roman" w:cs="Times New Roman"/>
          <w:b/>
          <w:sz w:val="28"/>
        </w:rPr>
        <w:t xml:space="preserve"> территориального фонда</w:t>
      </w: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F4F2C" w:rsidRDefault="00EF4F2C" w:rsidP="00EF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Заседания правления территориального фонда назначаются по мере необходимости, но не реже двух раз в год, председателем правления территориального фонда, а в его отсутствие – заместителем председателя.</w:t>
      </w:r>
    </w:p>
    <w:p w:rsidR="00EF4F2C" w:rsidRDefault="009402E5" w:rsidP="00940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Внеочередное заседание правления территориального фонда назначается по требованию не менее одной трети членов правления территориального фонда.</w:t>
      </w:r>
    </w:p>
    <w:p w:rsidR="009402E5" w:rsidRDefault="009402E5" w:rsidP="00940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Правление правомочно принимать решения, если на заседании присутствует не менее половины его членов.</w:t>
      </w:r>
    </w:p>
    <w:p w:rsidR="00D45638" w:rsidRDefault="009402E5" w:rsidP="00D4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Решения правления, в том числе решения по проекту бюджета </w:t>
      </w:r>
      <w:r w:rsidR="0057751C">
        <w:rPr>
          <w:rFonts w:ascii="Times New Roman" w:hAnsi="Times New Roman" w:cs="Times New Roman"/>
          <w:sz w:val="28"/>
        </w:rPr>
        <w:t xml:space="preserve">территориального фонда на очередной финансовый год и плановый период, принимаются простым большинством голосов от числа присутствующих. При равенстве голосов голос председателя правления территориального фонда является решающим. </w:t>
      </w:r>
    </w:p>
    <w:p w:rsidR="009402E5" w:rsidRDefault="00D45638" w:rsidP="00D4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160">
        <w:rPr>
          <w:rFonts w:ascii="Times New Roman" w:hAnsi="Times New Roman" w:cs="Times New Roman"/>
          <w:sz w:val="28"/>
        </w:rPr>
        <w:t>12. Подготовка материалов к заседанию, их рассылка членам правления территориального фонда, ведение протокола заседания осуществляется секретарем. Секретарь назначается из числа сотрудников Территориального фонда обязательного медицинского страхования Оренбургской области и не является членом</w:t>
      </w:r>
      <w:r w:rsidR="0083558A" w:rsidRPr="00397160">
        <w:rPr>
          <w:rFonts w:ascii="Times New Roman" w:hAnsi="Times New Roman" w:cs="Times New Roman"/>
          <w:sz w:val="28"/>
        </w:rPr>
        <w:t xml:space="preserve"> правления</w:t>
      </w:r>
      <w:r w:rsidRPr="00397160">
        <w:rPr>
          <w:rFonts w:ascii="Times New Roman" w:hAnsi="Times New Roman" w:cs="Times New Roman"/>
          <w:sz w:val="28"/>
        </w:rPr>
        <w:t xml:space="preserve"> территориального фонда</w:t>
      </w:r>
      <w:r w:rsidR="0083558A" w:rsidRPr="00397160">
        <w:rPr>
          <w:rFonts w:ascii="Times New Roman" w:hAnsi="Times New Roman" w:cs="Times New Roman"/>
          <w:sz w:val="28"/>
        </w:rPr>
        <w:t>.</w:t>
      </w:r>
    </w:p>
    <w:p w:rsidR="003C31B3" w:rsidRDefault="003C31B3" w:rsidP="00D4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31B3" w:rsidRDefault="003C31B3" w:rsidP="00EC5BA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7699" w:rsidRDefault="007D7699" w:rsidP="00EC5BA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7699" w:rsidRDefault="007D7699" w:rsidP="00EC5BA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7699" w:rsidRDefault="007D7699" w:rsidP="00EC5BA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D1C94" w:rsidRPr="00ED1C94" w:rsidRDefault="00ED1C94" w:rsidP="00ED1C9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D1C94" w:rsidRPr="00ED1C94" w:rsidRDefault="00ED1C94" w:rsidP="00ED1C9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</w:t>
      </w:r>
    </w:p>
    <w:p w:rsidR="00ED1C94" w:rsidRPr="00ED1C94" w:rsidRDefault="00ED1C94" w:rsidP="00ED1C9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области</w:t>
      </w:r>
    </w:p>
    <w:p w:rsidR="00ED1C94" w:rsidRPr="00ED1C94" w:rsidRDefault="00ED1C94" w:rsidP="00ED1C9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ED1C94">
        <w:rPr>
          <w:rFonts w:ascii="Times New Roman" w:eastAsia="Times New Roman" w:hAnsi="Times New Roman" w:cs="Times New Roman"/>
          <w:sz w:val="28"/>
          <w:szCs w:val="28"/>
          <w:lang w:eastAsia="ru-RU"/>
        </w:rPr>
        <w:t>_ №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D1C94" w:rsidRDefault="00ED1C94" w:rsidP="00ED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94" w:rsidRDefault="00ED1C94" w:rsidP="00ED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правления</w:t>
      </w:r>
    </w:p>
    <w:p w:rsidR="00ED1C94" w:rsidRPr="00ED1C94" w:rsidRDefault="00B46978" w:rsidP="00ED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ED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ерриториального фонда обязательного медицинского страхования </w:t>
      </w:r>
    </w:p>
    <w:p w:rsidR="00ED1C94" w:rsidRPr="00ED1C94" w:rsidRDefault="00ED1C94" w:rsidP="00ED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ED1C94" w:rsidRPr="00ED1C94" w:rsidRDefault="00ED1C94" w:rsidP="00ED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89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5239"/>
      </w:tblGrid>
      <w:tr w:rsidR="00D947F7" w:rsidRPr="00ED1C94" w:rsidTr="00B72B85">
        <w:trPr>
          <w:trHeight w:val="1500"/>
          <w:jc w:val="center"/>
        </w:trPr>
        <w:tc>
          <w:tcPr>
            <w:tcW w:w="3119" w:type="dxa"/>
          </w:tcPr>
          <w:p w:rsidR="00D947F7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 xml:space="preserve">Савинова </w:t>
            </w:r>
          </w:p>
          <w:p w:rsidR="00D947F7" w:rsidRPr="00ED1C94" w:rsidRDefault="00D947F7" w:rsidP="00D947F7">
            <w:pPr>
              <w:rPr>
                <w:sz w:val="28"/>
                <w:szCs w:val="28"/>
                <w:u w:val="single"/>
              </w:rPr>
            </w:pPr>
            <w:r w:rsidRPr="00ED1C94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567" w:type="dxa"/>
          </w:tcPr>
          <w:p w:rsidR="00D947F7" w:rsidRPr="00ED1C94" w:rsidRDefault="00826B22" w:rsidP="00826B22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D947F7" w:rsidRPr="00ED1C94" w:rsidRDefault="00D947F7" w:rsidP="00D947F7">
            <w:pPr>
              <w:jc w:val="both"/>
              <w:rPr>
                <w:spacing w:val="-4"/>
                <w:sz w:val="28"/>
                <w:szCs w:val="28"/>
              </w:rPr>
            </w:pPr>
            <w:r w:rsidRPr="00ED1C94">
              <w:rPr>
                <w:spacing w:val="-8"/>
                <w:sz w:val="28"/>
                <w:szCs w:val="28"/>
              </w:rPr>
              <w:t>вице-губернатор – заместитель председателя</w:t>
            </w:r>
            <w:r w:rsidRPr="00ED1C94">
              <w:rPr>
                <w:spacing w:val="-4"/>
                <w:sz w:val="28"/>
                <w:szCs w:val="28"/>
              </w:rPr>
              <w:t xml:space="preserve"> Правительства Оренбургской области </w:t>
            </w:r>
            <w:r w:rsidR="00B46978">
              <w:rPr>
                <w:spacing w:val="-4"/>
                <w:sz w:val="28"/>
                <w:szCs w:val="28"/>
              </w:rPr>
              <w:t xml:space="preserve">                  </w:t>
            </w:r>
            <w:r w:rsidRPr="00ED1C94">
              <w:rPr>
                <w:spacing w:val="-4"/>
                <w:sz w:val="28"/>
                <w:szCs w:val="28"/>
              </w:rPr>
              <w:t>по социальной политике – министр здравоохранения Оренбургской области</w:t>
            </w:r>
          </w:p>
        </w:tc>
      </w:tr>
      <w:tr w:rsidR="00D947F7" w:rsidRPr="00ED1C94" w:rsidTr="00B72B85">
        <w:trPr>
          <w:trHeight w:val="840"/>
          <w:jc w:val="center"/>
        </w:trPr>
        <w:tc>
          <w:tcPr>
            <w:tcW w:w="3119" w:type="dxa"/>
          </w:tcPr>
          <w:p w:rsidR="00D947F7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 xml:space="preserve">Марковская </w:t>
            </w:r>
          </w:p>
          <w:p w:rsidR="00D947F7" w:rsidRPr="00ED1C94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567" w:type="dxa"/>
          </w:tcPr>
          <w:p w:rsidR="00D947F7" w:rsidRPr="00ED1C94" w:rsidRDefault="00826B22" w:rsidP="00826B22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D947F7" w:rsidRPr="00ED1C94" w:rsidRDefault="00D947F7" w:rsidP="00B46978">
            <w:pPr>
              <w:jc w:val="both"/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 xml:space="preserve">директор ТФОМС Оренбургской области </w:t>
            </w:r>
          </w:p>
        </w:tc>
      </w:tr>
      <w:tr w:rsidR="00D947F7" w:rsidRPr="00ED1C94" w:rsidTr="00B72B85">
        <w:trPr>
          <w:trHeight w:val="1136"/>
          <w:jc w:val="center"/>
        </w:trPr>
        <w:tc>
          <w:tcPr>
            <w:tcW w:w="3119" w:type="dxa"/>
          </w:tcPr>
          <w:p w:rsidR="00D947F7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 xml:space="preserve">Варавва </w:t>
            </w:r>
          </w:p>
          <w:p w:rsidR="00D947F7" w:rsidRPr="00ED1C94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567" w:type="dxa"/>
          </w:tcPr>
          <w:p w:rsidR="00D947F7" w:rsidRPr="00ED1C94" w:rsidRDefault="00826B22" w:rsidP="00826B22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D947F7" w:rsidRPr="00ED1C94" w:rsidRDefault="00D947F7" w:rsidP="00826B22">
            <w:pPr>
              <w:jc w:val="both"/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председатель Оренбургской</w:t>
            </w:r>
            <w:r w:rsidR="00826B22">
              <w:rPr>
                <w:sz w:val="28"/>
                <w:szCs w:val="28"/>
              </w:rPr>
              <w:t xml:space="preserve"> </w:t>
            </w:r>
            <w:r w:rsidRPr="00ED1C94">
              <w:rPr>
                <w:sz w:val="28"/>
                <w:szCs w:val="28"/>
              </w:rPr>
              <w:t>областной организации профсоюза работников здравоохранения</w:t>
            </w:r>
            <w:r w:rsidR="00B4697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947F7" w:rsidRPr="00ED1C94" w:rsidTr="00B72B85">
        <w:trPr>
          <w:trHeight w:val="2174"/>
          <w:jc w:val="center"/>
        </w:trPr>
        <w:tc>
          <w:tcPr>
            <w:tcW w:w="3119" w:type="dxa"/>
          </w:tcPr>
          <w:p w:rsidR="00D947F7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 xml:space="preserve">Малая </w:t>
            </w:r>
          </w:p>
          <w:p w:rsidR="00D947F7" w:rsidRPr="00ED1C94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67" w:type="dxa"/>
          </w:tcPr>
          <w:p w:rsidR="00D947F7" w:rsidRPr="00ED1C94" w:rsidRDefault="00826B22" w:rsidP="00826B22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D947F7" w:rsidRPr="00ED1C94" w:rsidRDefault="00D947F7" w:rsidP="00826B22">
            <w:pPr>
              <w:jc w:val="both"/>
              <w:rPr>
                <w:sz w:val="28"/>
                <w:szCs w:val="28"/>
              </w:rPr>
            </w:pPr>
            <w:r w:rsidRPr="00ED1C94">
              <w:rPr>
                <w:spacing w:val="-12"/>
                <w:sz w:val="28"/>
                <w:szCs w:val="28"/>
              </w:rPr>
              <w:t>Полномочный представитель Всероссийского</w:t>
            </w:r>
            <w:r w:rsidRPr="00ED1C94">
              <w:rPr>
                <w:spacing w:val="-8"/>
                <w:sz w:val="28"/>
                <w:szCs w:val="28"/>
              </w:rPr>
              <w:t xml:space="preserve"> союза страховщиков</w:t>
            </w:r>
            <w:r w:rsidR="00826B22">
              <w:rPr>
                <w:sz w:val="28"/>
                <w:szCs w:val="28"/>
              </w:rPr>
              <w:t xml:space="preserve"> по медицинскому страхованию </w:t>
            </w:r>
            <w:r w:rsidRPr="00ED1C94">
              <w:rPr>
                <w:sz w:val="28"/>
                <w:szCs w:val="28"/>
              </w:rPr>
              <w:t xml:space="preserve">в Оренбургской области, директор Оренбургского филиала </w:t>
            </w:r>
            <w:r w:rsidR="00B46978">
              <w:rPr>
                <w:sz w:val="28"/>
                <w:szCs w:val="28"/>
              </w:rPr>
              <w:t xml:space="preserve">                    </w:t>
            </w:r>
            <w:r w:rsidRPr="00ED1C94">
              <w:rPr>
                <w:sz w:val="28"/>
                <w:szCs w:val="28"/>
              </w:rPr>
              <w:t>АО «Страховая компания «СОГАЗ-Мед»</w:t>
            </w:r>
            <w:r w:rsidR="00B46978">
              <w:rPr>
                <w:sz w:val="28"/>
                <w:szCs w:val="28"/>
              </w:rPr>
              <w:t xml:space="preserve">              (по согласованию)</w:t>
            </w:r>
          </w:p>
        </w:tc>
      </w:tr>
      <w:tr w:rsidR="00D947F7" w:rsidRPr="00ED1C94" w:rsidTr="00B72B85">
        <w:trPr>
          <w:trHeight w:val="1142"/>
          <w:jc w:val="center"/>
        </w:trPr>
        <w:tc>
          <w:tcPr>
            <w:tcW w:w="3119" w:type="dxa"/>
          </w:tcPr>
          <w:p w:rsidR="00D947F7" w:rsidRDefault="00D947F7" w:rsidP="00D947F7">
            <w:pPr>
              <w:rPr>
                <w:sz w:val="28"/>
                <w:szCs w:val="28"/>
              </w:rPr>
            </w:pPr>
            <w:proofErr w:type="spellStart"/>
            <w:r w:rsidRPr="00ED1C94">
              <w:rPr>
                <w:sz w:val="28"/>
                <w:szCs w:val="28"/>
              </w:rPr>
              <w:t>Редюков</w:t>
            </w:r>
            <w:proofErr w:type="spellEnd"/>
            <w:r w:rsidRPr="00ED1C94">
              <w:rPr>
                <w:sz w:val="28"/>
                <w:szCs w:val="28"/>
              </w:rPr>
              <w:t xml:space="preserve"> </w:t>
            </w:r>
          </w:p>
          <w:p w:rsidR="00D947F7" w:rsidRPr="00ED1C94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67" w:type="dxa"/>
          </w:tcPr>
          <w:p w:rsidR="00D947F7" w:rsidRPr="00ED1C94" w:rsidRDefault="00826B22" w:rsidP="00826B22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D947F7" w:rsidRPr="00ED1C94" w:rsidRDefault="00D947F7" w:rsidP="00D947F7">
            <w:pPr>
              <w:jc w:val="both"/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главный врач ГБУЗ «Оренбургская областная клиническая больница»</w:t>
            </w:r>
            <w:r w:rsidR="00B46978">
              <w:rPr>
                <w:sz w:val="28"/>
                <w:szCs w:val="28"/>
              </w:rPr>
              <w:t xml:space="preserve">                       (по согласованию)</w:t>
            </w:r>
          </w:p>
        </w:tc>
      </w:tr>
      <w:tr w:rsidR="00B72B85" w:rsidRPr="00ED1C94" w:rsidTr="00B72B85">
        <w:trPr>
          <w:trHeight w:val="1142"/>
          <w:jc w:val="center"/>
        </w:trPr>
        <w:tc>
          <w:tcPr>
            <w:tcW w:w="3119" w:type="dxa"/>
          </w:tcPr>
          <w:p w:rsidR="00B72B85" w:rsidRDefault="00B72B85" w:rsidP="00D9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Шатилов </w:t>
            </w:r>
          </w:p>
          <w:p w:rsidR="00B72B85" w:rsidRPr="00ED1C94" w:rsidRDefault="00B72B85" w:rsidP="00D9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567" w:type="dxa"/>
          </w:tcPr>
          <w:p w:rsidR="00B72B85" w:rsidRDefault="00B72B85" w:rsidP="00826B22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B72B85" w:rsidRPr="00ED1C94" w:rsidRDefault="00B72B85" w:rsidP="00D947F7">
            <w:pPr>
              <w:jc w:val="both"/>
              <w:rPr>
                <w:sz w:val="28"/>
                <w:szCs w:val="28"/>
              </w:rPr>
            </w:pPr>
            <w:r w:rsidRPr="00B72B85">
              <w:rPr>
                <w:sz w:val="28"/>
                <w:szCs w:val="28"/>
              </w:rPr>
              <w:t>заместитель министра здравоохранения Оренбургской области</w:t>
            </w:r>
          </w:p>
        </w:tc>
      </w:tr>
      <w:tr w:rsidR="00D947F7" w:rsidRPr="00ED1C94" w:rsidTr="00B72B85">
        <w:trPr>
          <w:jc w:val="center"/>
        </w:trPr>
        <w:tc>
          <w:tcPr>
            <w:tcW w:w="3119" w:type="dxa"/>
          </w:tcPr>
          <w:p w:rsidR="00D947F7" w:rsidRDefault="00D947F7" w:rsidP="00D947F7">
            <w:pPr>
              <w:rPr>
                <w:sz w:val="28"/>
                <w:szCs w:val="28"/>
              </w:rPr>
            </w:pPr>
            <w:proofErr w:type="spellStart"/>
            <w:r w:rsidRPr="00ED1C94">
              <w:rPr>
                <w:sz w:val="28"/>
                <w:szCs w:val="28"/>
              </w:rPr>
              <w:t>Шукурова</w:t>
            </w:r>
            <w:proofErr w:type="spellEnd"/>
            <w:r w:rsidRPr="00ED1C94">
              <w:rPr>
                <w:sz w:val="28"/>
                <w:szCs w:val="28"/>
              </w:rPr>
              <w:t xml:space="preserve"> </w:t>
            </w:r>
          </w:p>
          <w:p w:rsidR="00D947F7" w:rsidRPr="00ED1C94" w:rsidRDefault="00D947F7" w:rsidP="00D947F7">
            <w:pPr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567" w:type="dxa"/>
          </w:tcPr>
          <w:p w:rsidR="00D947F7" w:rsidRPr="00ED1C94" w:rsidRDefault="00826B22" w:rsidP="00826B22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239" w:type="dxa"/>
          </w:tcPr>
          <w:p w:rsidR="00D947F7" w:rsidRPr="00ED1C94" w:rsidRDefault="00D947F7" w:rsidP="00D947F7">
            <w:pPr>
              <w:jc w:val="both"/>
              <w:rPr>
                <w:sz w:val="28"/>
                <w:szCs w:val="28"/>
              </w:rPr>
            </w:pPr>
            <w:r w:rsidRPr="00ED1C94">
              <w:rPr>
                <w:sz w:val="28"/>
                <w:szCs w:val="28"/>
              </w:rPr>
              <w:t xml:space="preserve">председатель комитета Законодательного Собрания Оренбургской области </w:t>
            </w:r>
            <w:r w:rsidR="00B46978">
              <w:rPr>
                <w:sz w:val="28"/>
                <w:szCs w:val="28"/>
              </w:rPr>
              <w:t xml:space="preserve">                            </w:t>
            </w:r>
            <w:r w:rsidRPr="00ED1C94">
              <w:rPr>
                <w:sz w:val="28"/>
                <w:szCs w:val="28"/>
              </w:rPr>
              <w:t>по здравоохранению</w:t>
            </w:r>
            <w:r w:rsidR="00B46978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ED1C94" w:rsidRPr="00E726DE" w:rsidRDefault="00ED1C94" w:rsidP="00E726DE">
      <w:pPr>
        <w:rPr>
          <w:rFonts w:ascii="Times New Roman" w:hAnsi="Times New Roman" w:cs="Times New Roman"/>
          <w:sz w:val="28"/>
        </w:rPr>
      </w:pPr>
    </w:p>
    <w:sectPr w:rsidR="00ED1C94" w:rsidRPr="00E726DE" w:rsidSect="009D27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BD" w:rsidRDefault="00531FBD" w:rsidP="009D27BD">
      <w:pPr>
        <w:spacing w:after="0" w:line="240" w:lineRule="auto"/>
      </w:pPr>
      <w:r>
        <w:separator/>
      </w:r>
    </w:p>
  </w:endnote>
  <w:endnote w:type="continuationSeparator" w:id="0">
    <w:p w:rsidR="00531FBD" w:rsidRDefault="00531FBD" w:rsidP="009D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BD" w:rsidRDefault="00531FBD" w:rsidP="009D27BD">
      <w:pPr>
        <w:spacing w:after="0" w:line="240" w:lineRule="auto"/>
      </w:pPr>
      <w:r>
        <w:separator/>
      </w:r>
    </w:p>
  </w:footnote>
  <w:footnote w:type="continuationSeparator" w:id="0">
    <w:p w:rsidR="00531FBD" w:rsidRDefault="00531FBD" w:rsidP="009D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BD" w:rsidRPr="009D27BD" w:rsidRDefault="009D27BD" w:rsidP="009D27BD">
    <w:pPr>
      <w:pStyle w:val="a5"/>
      <w:jc w:val="center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17"/>
    <w:rsid w:val="001678D2"/>
    <w:rsid w:val="001823B0"/>
    <w:rsid w:val="001C49E2"/>
    <w:rsid w:val="00397160"/>
    <w:rsid w:val="003C31B3"/>
    <w:rsid w:val="004C6B74"/>
    <w:rsid w:val="00531FBD"/>
    <w:rsid w:val="00567AE1"/>
    <w:rsid w:val="0057751C"/>
    <w:rsid w:val="0071252A"/>
    <w:rsid w:val="0079154E"/>
    <w:rsid w:val="007D7699"/>
    <w:rsid w:val="00826B22"/>
    <w:rsid w:val="0083558A"/>
    <w:rsid w:val="0091283C"/>
    <w:rsid w:val="009402E5"/>
    <w:rsid w:val="009D27BD"/>
    <w:rsid w:val="00A51E58"/>
    <w:rsid w:val="00B46978"/>
    <w:rsid w:val="00B72B85"/>
    <w:rsid w:val="00BE3ECA"/>
    <w:rsid w:val="00C6375B"/>
    <w:rsid w:val="00D45638"/>
    <w:rsid w:val="00D947F7"/>
    <w:rsid w:val="00DA5088"/>
    <w:rsid w:val="00E10D17"/>
    <w:rsid w:val="00E11951"/>
    <w:rsid w:val="00E726DE"/>
    <w:rsid w:val="00EA25C9"/>
    <w:rsid w:val="00EC5BAD"/>
    <w:rsid w:val="00ED1C94"/>
    <w:rsid w:val="00EF4F2C"/>
    <w:rsid w:val="00F0344C"/>
    <w:rsid w:val="00F05B38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94B395"/>
  <w15:chartTrackingRefBased/>
  <w15:docId w15:val="{0164545F-8F2C-40C4-814C-7B907B76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DE"/>
    <w:pPr>
      <w:ind w:left="720"/>
      <w:contextualSpacing/>
    </w:pPr>
  </w:style>
  <w:style w:type="table" w:styleId="a4">
    <w:name w:val="Table Grid"/>
    <w:basedOn w:val="a1"/>
    <w:rsid w:val="00ED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7BD"/>
  </w:style>
  <w:style w:type="paragraph" w:styleId="a7">
    <w:name w:val="footer"/>
    <w:basedOn w:val="a"/>
    <w:link w:val="a8"/>
    <w:uiPriority w:val="99"/>
    <w:unhideWhenUsed/>
    <w:rsid w:val="009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7BD"/>
  </w:style>
  <w:style w:type="paragraph" w:styleId="a9">
    <w:name w:val="Balloon Text"/>
    <w:basedOn w:val="a"/>
    <w:link w:val="aa"/>
    <w:uiPriority w:val="99"/>
    <w:semiHidden/>
    <w:unhideWhenUsed/>
    <w:rsid w:val="00DA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5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2346-92C7-4C35-BC3F-745A5019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А. Писаренко</dc:creator>
  <cp:keywords/>
  <dc:description/>
  <cp:lastModifiedBy>Кристина А. Писаренко</cp:lastModifiedBy>
  <cp:revision>28</cp:revision>
  <cp:lastPrinted>2019-12-16T05:31:00Z</cp:lastPrinted>
  <dcterms:created xsi:type="dcterms:W3CDTF">2019-12-12T08:35:00Z</dcterms:created>
  <dcterms:modified xsi:type="dcterms:W3CDTF">2019-12-16T05:47:00Z</dcterms:modified>
</cp:coreProperties>
</file>